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0B" w:rsidRPr="008E37E4" w:rsidRDefault="006E520B" w:rsidP="006E520B">
      <w:pPr>
        <w:jc w:val="center"/>
        <w:rPr>
          <w:rFonts w:ascii="Calibri" w:hAnsi="Calibri"/>
          <w:b/>
          <w:sz w:val="24"/>
          <w:szCs w:val="28"/>
          <w:u w:val="single"/>
        </w:rPr>
      </w:pPr>
      <w:bookmarkStart w:id="0" w:name="_GoBack"/>
      <w:bookmarkEnd w:id="0"/>
      <w:r w:rsidRPr="008E37E4">
        <w:rPr>
          <w:rFonts w:ascii="Calibri" w:hAnsi="Calibri"/>
          <w:b/>
          <w:sz w:val="24"/>
          <w:szCs w:val="28"/>
          <w:u w:val="single"/>
        </w:rPr>
        <w:t>TERMO DE REFERÊNCIA</w:t>
      </w:r>
      <w:r w:rsidR="008E37E4" w:rsidRPr="008E37E4">
        <w:rPr>
          <w:rFonts w:ascii="Calibri" w:hAnsi="Calibri"/>
          <w:b/>
          <w:sz w:val="24"/>
          <w:szCs w:val="28"/>
          <w:u w:val="single"/>
        </w:rPr>
        <w:t xml:space="preserve"> PARA CRITÉRIO LOCACIONAL</w:t>
      </w:r>
    </w:p>
    <w:p w:rsidR="006E520B" w:rsidRPr="008E37E4" w:rsidRDefault="006E520B" w:rsidP="008E37E4">
      <w:pPr>
        <w:jc w:val="center"/>
        <w:rPr>
          <w:rFonts w:cs="Arial"/>
          <w:b/>
          <w:sz w:val="24"/>
          <w:szCs w:val="28"/>
        </w:rPr>
      </w:pPr>
      <w:r w:rsidRPr="008E37E4">
        <w:rPr>
          <w:rFonts w:cs="Arial"/>
          <w:b/>
          <w:sz w:val="24"/>
          <w:szCs w:val="28"/>
        </w:rPr>
        <w:t>Localização prevista em área de drenagem à montante de trecho de curso d’água enquadrado em classe especial</w:t>
      </w:r>
    </w:p>
    <w:p w:rsidR="006E520B" w:rsidRPr="00992D4B" w:rsidRDefault="006E520B" w:rsidP="006E520B">
      <w:pPr>
        <w:spacing w:after="0"/>
        <w:jc w:val="center"/>
        <w:rPr>
          <w:rFonts w:ascii="Calibri" w:hAnsi="Calibri" w:cs="Arial"/>
          <w:b/>
        </w:rPr>
      </w:pPr>
    </w:p>
    <w:p w:rsidR="006E520B" w:rsidRDefault="006E520B" w:rsidP="006E520B">
      <w:pPr>
        <w:pStyle w:val="PargrafodaLista"/>
        <w:numPr>
          <w:ilvl w:val="0"/>
          <w:numId w:val="1"/>
        </w:numPr>
        <w:spacing w:after="0"/>
        <w:ind w:left="426"/>
        <w:jc w:val="both"/>
        <w:rPr>
          <w:rFonts w:ascii="Calibri" w:hAnsi="Calibri" w:cs="Arial"/>
          <w:b/>
          <w:u w:val="single"/>
        </w:rPr>
      </w:pPr>
      <w:r w:rsidRPr="00992D4B">
        <w:rPr>
          <w:rFonts w:ascii="Calibri" w:hAnsi="Calibri" w:cs="Arial"/>
          <w:b/>
          <w:u w:val="single"/>
        </w:rPr>
        <w:t>Introdução</w:t>
      </w:r>
    </w:p>
    <w:p w:rsidR="006E520B" w:rsidRDefault="006E520B" w:rsidP="006E520B">
      <w:pPr>
        <w:spacing w:after="0"/>
        <w:jc w:val="both"/>
        <w:rPr>
          <w:rFonts w:ascii="Calibri" w:hAnsi="Calibri" w:cs="Arial"/>
          <w:b/>
          <w:u w:val="single"/>
        </w:rPr>
      </w:pPr>
    </w:p>
    <w:p w:rsidR="008E37E4" w:rsidRPr="00AF24CE" w:rsidRDefault="008E37E4" w:rsidP="008E37E4">
      <w:pPr>
        <w:jc w:val="both"/>
        <w:rPr>
          <w:rFonts w:cs="Arial"/>
        </w:rPr>
      </w:pPr>
      <w:r w:rsidRPr="00AF24CE">
        <w:rPr>
          <w:rFonts w:cs="Arial"/>
        </w:rPr>
        <w:t>A Deliberação Normativa</w:t>
      </w:r>
      <w:r>
        <w:rPr>
          <w:rFonts w:cs="Arial"/>
        </w:rPr>
        <w:t xml:space="preserve"> </w:t>
      </w:r>
      <w:r>
        <w:rPr>
          <w:rFonts w:ascii="Calibri" w:hAnsi="Calibri" w:cs="Arial"/>
        </w:rPr>
        <w:t>- DN</w:t>
      </w:r>
      <w:r w:rsidRPr="00AF24CE">
        <w:rPr>
          <w:rFonts w:cs="Arial"/>
        </w:rPr>
        <w:t xml:space="preserve"> COPAM nº 217/2017 estabelece, em sua Tabela 4, os critérios locacionais para o enquadramento de empreendimentos passíveis de regularização ambiental.</w:t>
      </w:r>
    </w:p>
    <w:p w:rsidR="00AB4D4E" w:rsidRDefault="00AB4D4E" w:rsidP="00AB4D4E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 critério abaixo relacionado se refere à localização do empreendimento com relação ao enquadramento do curso d</w:t>
      </w:r>
      <w:r w:rsidR="008E37E4">
        <w:rPr>
          <w:rFonts w:ascii="Calibri" w:hAnsi="Calibri" w:cs="Arial"/>
        </w:rPr>
        <w:t>’</w:t>
      </w:r>
      <w:r>
        <w:rPr>
          <w:rFonts w:ascii="Calibri" w:hAnsi="Calibri" w:cs="Arial"/>
        </w:rPr>
        <w:t>água.</w:t>
      </w:r>
    </w:p>
    <w:tbl>
      <w:tblPr>
        <w:tblW w:w="8890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6"/>
        <w:gridCol w:w="1134"/>
      </w:tblGrid>
      <w:tr w:rsidR="00AB4D4E" w:rsidTr="00AB4D4E">
        <w:trPr>
          <w:trHeight w:val="607"/>
        </w:trPr>
        <w:tc>
          <w:tcPr>
            <w:tcW w:w="7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D4E" w:rsidRDefault="00AB4D4E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Critério Locacional de Enquadramento previsto pela DN COPAM 217/2017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D4E" w:rsidRDefault="00AB4D4E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Peso</w:t>
            </w:r>
          </w:p>
        </w:tc>
      </w:tr>
      <w:tr w:rsidR="00AB4D4E" w:rsidRPr="00AB4D4E" w:rsidTr="00AB4D4E">
        <w:trPr>
          <w:trHeight w:val="543"/>
        </w:trPr>
        <w:tc>
          <w:tcPr>
            <w:tcW w:w="7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D4E" w:rsidRPr="00AB4D4E" w:rsidRDefault="00AB4D4E" w:rsidP="00AB4D4E">
            <w:pPr>
              <w:spacing w:after="0" w:line="276" w:lineRule="auto"/>
              <w:jc w:val="both"/>
              <w:rPr>
                <w:rFonts w:eastAsia="Times New Roman" w:cs="Times New Roman"/>
              </w:rPr>
            </w:pPr>
            <w:r w:rsidRPr="00AB4D4E">
              <w:rPr>
                <w:rFonts w:eastAsia="Times New Roman" w:cs="Times New Roman"/>
              </w:rPr>
              <w:t>Localização prevista em área de drenagem a montante de trecho de curso d’água enquadrado em classe especial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D4E" w:rsidRPr="00AB4D4E" w:rsidRDefault="00AB4D4E" w:rsidP="00AB4D4E">
            <w:pPr>
              <w:spacing w:line="230" w:lineRule="atLeast"/>
              <w:jc w:val="center"/>
            </w:pPr>
            <w:r w:rsidRPr="00AB4D4E">
              <w:t> 1</w:t>
            </w:r>
          </w:p>
        </w:tc>
      </w:tr>
    </w:tbl>
    <w:p w:rsidR="00AB4D4E" w:rsidRDefault="00AB4D4E" w:rsidP="00AB4D4E">
      <w:pPr>
        <w:spacing w:line="256" w:lineRule="auto"/>
        <w:ind w:left="720"/>
        <w:jc w:val="both"/>
        <w:rPr>
          <w:rFonts w:cs="Arial"/>
          <w:b/>
        </w:rPr>
      </w:pPr>
    </w:p>
    <w:p w:rsidR="00AB4D4E" w:rsidRDefault="00AB4D4E" w:rsidP="008E37E4">
      <w:pPr>
        <w:pStyle w:val="PargrafodaLista"/>
        <w:numPr>
          <w:ilvl w:val="0"/>
          <w:numId w:val="1"/>
        </w:numPr>
        <w:spacing w:after="0"/>
        <w:ind w:left="426"/>
        <w:jc w:val="both"/>
        <w:rPr>
          <w:rFonts w:cs="Arial"/>
          <w:b/>
          <w:u w:val="single"/>
        </w:rPr>
      </w:pPr>
      <w:r w:rsidRPr="008E37E4">
        <w:rPr>
          <w:rFonts w:ascii="Calibri" w:hAnsi="Calibri" w:cs="Arial"/>
          <w:b/>
          <w:u w:val="single"/>
        </w:rPr>
        <w:t>Caracterização</w:t>
      </w:r>
      <w:r>
        <w:rPr>
          <w:rFonts w:cs="Arial"/>
          <w:b/>
          <w:u w:val="single"/>
        </w:rPr>
        <w:t xml:space="preserve"> dos critérios locacionais definidos pela DN COPAM 217 e objeto do Termo de Referência</w:t>
      </w:r>
    </w:p>
    <w:p w:rsidR="008E37E4" w:rsidRDefault="008E37E4" w:rsidP="008E37E4">
      <w:pPr>
        <w:pStyle w:val="PargrafodaLista"/>
        <w:spacing w:line="256" w:lineRule="auto"/>
        <w:ind w:left="284"/>
        <w:jc w:val="both"/>
        <w:rPr>
          <w:rFonts w:cs="Arial"/>
          <w:b/>
          <w:u w:val="single"/>
        </w:rPr>
      </w:pPr>
    </w:p>
    <w:p w:rsidR="00AB4D4E" w:rsidRDefault="00AB4D4E" w:rsidP="00AB4D4E">
      <w:pPr>
        <w:spacing w:line="256" w:lineRule="auto"/>
        <w:ind w:left="720"/>
        <w:jc w:val="both"/>
        <w:rPr>
          <w:rFonts w:cs="Arial"/>
          <w:b/>
        </w:rPr>
      </w:pPr>
      <w:r>
        <w:rPr>
          <w:rFonts w:cs="Arial"/>
          <w:b/>
        </w:rPr>
        <w:t>2.1 Considerações sobre enquadramento de curso d’água na classe especial</w:t>
      </w:r>
    </w:p>
    <w:p w:rsidR="006E520B" w:rsidRPr="006E520B" w:rsidRDefault="006E520B" w:rsidP="006E520B">
      <w:pPr>
        <w:spacing w:after="0"/>
        <w:jc w:val="both"/>
        <w:rPr>
          <w:rFonts w:ascii="Calibri" w:hAnsi="Calibri" w:cs="Arial"/>
        </w:rPr>
      </w:pPr>
      <w:r w:rsidRPr="006E520B">
        <w:rPr>
          <w:rFonts w:ascii="Calibri" w:hAnsi="Calibri" w:cs="Arial"/>
        </w:rPr>
        <w:t xml:space="preserve">De acordo com a Resolução CONAMA </w:t>
      </w:r>
      <w:r w:rsidR="00BF6102">
        <w:rPr>
          <w:rFonts w:ascii="Calibri" w:hAnsi="Calibri" w:cs="Arial"/>
        </w:rPr>
        <w:t>n°</w:t>
      </w:r>
      <w:r w:rsidR="008E37E4">
        <w:rPr>
          <w:rFonts w:ascii="Calibri" w:hAnsi="Calibri" w:cs="Arial"/>
        </w:rPr>
        <w:t xml:space="preserve"> </w:t>
      </w:r>
      <w:r w:rsidRPr="006E520B">
        <w:rPr>
          <w:rFonts w:ascii="Calibri" w:hAnsi="Calibri" w:cs="Arial"/>
        </w:rPr>
        <w:t>430/11, em seu artigo 11, e a Deliberação Normativa</w:t>
      </w:r>
      <w:r w:rsidR="008E37E4">
        <w:rPr>
          <w:rFonts w:ascii="Calibri" w:hAnsi="Calibri" w:cs="Arial"/>
        </w:rPr>
        <w:t xml:space="preserve"> </w:t>
      </w:r>
      <w:r w:rsidRPr="006E520B">
        <w:rPr>
          <w:rFonts w:ascii="Calibri" w:hAnsi="Calibri" w:cs="Arial"/>
        </w:rPr>
        <w:t>COPAM/CERH nº 01/2008, artigo 28, é vedado o lançamento de efluentes ou disposição de resíduos domésticos, agropecuários, de aquicultura, industriais e de quaisquer outras fontes poluentes, mesmo que tratados.</w:t>
      </w:r>
      <w:r w:rsidR="00BF6102">
        <w:rPr>
          <w:rFonts w:ascii="Calibri" w:hAnsi="Calibri" w:cs="Arial"/>
        </w:rPr>
        <w:t xml:space="preserve"> </w:t>
      </w:r>
      <w:r w:rsidR="00BF6102">
        <w:rPr>
          <w:color w:val="000000"/>
          <w:shd w:val="clear" w:color="auto" w:fill="FFFFFF"/>
        </w:rPr>
        <w:t>Nas águas de Classe Especial deverão ser mantidas as condições naturais do corpo d’água.</w:t>
      </w:r>
    </w:p>
    <w:p w:rsidR="006E520B" w:rsidRDefault="006E520B" w:rsidP="006E520B">
      <w:pPr>
        <w:spacing w:after="0"/>
        <w:jc w:val="both"/>
        <w:rPr>
          <w:rFonts w:ascii="Calibri" w:hAnsi="Calibri" w:cs="Arial"/>
        </w:rPr>
      </w:pPr>
    </w:p>
    <w:p w:rsidR="006E520B" w:rsidRDefault="006E520B" w:rsidP="006E520B">
      <w:pPr>
        <w:spacing w:after="0"/>
        <w:jc w:val="both"/>
        <w:rPr>
          <w:rFonts w:ascii="Calibri" w:hAnsi="Calibri" w:cs="Arial"/>
        </w:rPr>
      </w:pPr>
      <w:r w:rsidRPr="00992D4B">
        <w:rPr>
          <w:rFonts w:ascii="Calibri" w:hAnsi="Calibri" w:cs="Arial"/>
        </w:rPr>
        <w:t xml:space="preserve">A </w:t>
      </w:r>
      <w:r>
        <w:rPr>
          <w:rFonts w:ascii="Calibri" w:hAnsi="Calibri" w:cs="Arial"/>
        </w:rPr>
        <w:t>DN</w:t>
      </w:r>
      <w:r w:rsidRPr="00992D4B">
        <w:rPr>
          <w:rFonts w:ascii="Calibri" w:hAnsi="Calibri" w:cs="Arial"/>
        </w:rPr>
        <w:t xml:space="preserve"> COPAM </w:t>
      </w:r>
      <w:r w:rsidR="00BF6102">
        <w:rPr>
          <w:rFonts w:ascii="Calibri" w:hAnsi="Calibri" w:cs="Arial"/>
        </w:rPr>
        <w:t>n</w:t>
      </w:r>
      <w:r w:rsidRPr="00992D4B">
        <w:rPr>
          <w:rFonts w:ascii="Calibri" w:hAnsi="Calibri" w:cs="Arial"/>
        </w:rPr>
        <w:t>º 217/2017</w:t>
      </w:r>
      <w:r w:rsidR="008E37E4">
        <w:rPr>
          <w:rFonts w:ascii="Calibri" w:hAnsi="Calibri" w:cs="Arial"/>
        </w:rPr>
        <w:t>, na Tabela 4 do Anexo Único</w:t>
      </w:r>
      <w:r w:rsidRPr="00992D4B">
        <w:rPr>
          <w:rFonts w:ascii="Calibri" w:hAnsi="Calibri" w:cs="Arial"/>
        </w:rPr>
        <w:t xml:space="preserve">, </w:t>
      </w:r>
      <w:r w:rsidR="008E37E4">
        <w:rPr>
          <w:rFonts w:ascii="Calibri" w:hAnsi="Calibri" w:cs="Arial"/>
        </w:rPr>
        <w:t>estabelece como fator locacional de enquadramento</w:t>
      </w:r>
      <w:r>
        <w:rPr>
          <w:rFonts w:ascii="Calibri" w:hAnsi="Calibri" w:cs="Arial"/>
        </w:rPr>
        <w:t xml:space="preserve">, </w:t>
      </w:r>
      <w:r w:rsidR="008E37E4">
        <w:rPr>
          <w:rFonts w:ascii="Calibri" w:hAnsi="Calibri" w:cs="Arial"/>
        </w:rPr>
        <w:t xml:space="preserve">a localização do empreendimento ou atividade em área de drenagem </w:t>
      </w:r>
      <w:r w:rsidR="008E37E4" w:rsidRPr="00AB4D4E">
        <w:rPr>
          <w:rFonts w:eastAsia="Times New Roman" w:cs="Times New Roman"/>
        </w:rPr>
        <w:t>a montante de trecho de curso d’água enquadrado em classe especial</w:t>
      </w:r>
      <w:r w:rsidR="009F4E4D">
        <w:rPr>
          <w:rFonts w:eastAsia="Times New Roman" w:cs="Times New Roman"/>
        </w:rPr>
        <w:t xml:space="preserve">. Desse modo, é </w:t>
      </w:r>
      <w:r>
        <w:rPr>
          <w:rFonts w:ascii="Calibri" w:hAnsi="Calibri" w:cs="Arial"/>
        </w:rPr>
        <w:t>obj</w:t>
      </w:r>
      <w:r w:rsidR="009F4E4D">
        <w:rPr>
          <w:rFonts w:ascii="Calibri" w:hAnsi="Calibri" w:cs="Arial"/>
        </w:rPr>
        <w:t xml:space="preserve">eto deste Termo de Referência </w:t>
      </w:r>
      <w:r w:rsidR="00BF6102">
        <w:rPr>
          <w:rFonts w:ascii="Calibri" w:hAnsi="Calibri" w:cs="Arial"/>
        </w:rPr>
        <w:t xml:space="preserve">os estudos necessários para avaliação </w:t>
      </w:r>
      <w:r w:rsidR="009F4E4D">
        <w:rPr>
          <w:rFonts w:ascii="Calibri" w:hAnsi="Calibri" w:cs="Arial"/>
        </w:rPr>
        <w:t>desse critério locacional nos processos de licenciamento ambiental.</w:t>
      </w:r>
    </w:p>
    <w:p w:rsidR="00BF6102" w:rsidRDefault="00BF6102" w:rsidP="006E520B">
      <w:pPr>
        <w:spacing w:after="0"/>
        <w:jc w:val="both"/>
        <w:rPr>
          <w:rFonts w:ascii="Calibri" w:hAnsi="Calibri" w:cs="Arial"/>
        </w:rPr>
      </w:pPr>
    </w:p>
    <w:p w:rsidR="00AB4D4E" w:rsidRDefault="00AB4D4E" w:rsidP="00AB4D4E">
      <w:pPr>
        <w:spacing w:line="256" w:lineRule="auto"/>
        <w:ind w:left="720"/>
        <w:jc w:val="both"/>
        <w:rPr>
          <w:rFonts w:cs="Arial"/>
          <w:b/>
        </w:rPr>
      </w:pPr>
      <w:r>
        <w:rPr>
          <w:rFonts w:cs="Arial"/>
          <w:b/>
        </w:rPr>
        <w:t>2.2 Orientações gerais sobre os estudos a serem apresentados</w:t>
      </w:r>
    </w:p>
    <w:p w:rsidR="00AB4D4E" w:rsidRDefault="00AB4D4E" w:rsidP="00AB4D4E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Arial"/>
        </w:rPr>
        <w:t xml:space="preserve">Os estudos devem ser realizados por profissionais legalmente habilitados, devendo ser anexadas ao mesmo as Anotações de Responsabilidade Técnica - </w:t>
      </w:r>
      <w:proofErr w:type="spellStart"/>
      <w:r>
        <w:rPr>
          <w:rFonts w:ascii="Calibri" w:hAnsi="Calibri" w:cs="Arial"/>
        </w:rPr>
        <w:t>ARTs</w:t>
      </w:r>
      <w:proofErr w:type="spellEnd"/>
      <w:r>
        <w:rPr>
          <w:rFonts w:ascii="Calibri" w:hAnsi="Calibri" w:cs="Arial"/>
        </w:rPr>
        <w:t xml:space="preserve"> dos profissionais responsáveis. Os </w:t>
      </w:r>
      <w:r>
        <w:rPr>
          <w:rFonts w:ascii="Calibri" w:hAnsi="Calibri"/>
        </w:rPr>
        <w:t>dados primários e/ou de dados secundários devem ser devidamente referenciados.</w:t>
      </w:r>
    </w:p>
    <w:p w:rsidR="00AB4D4E" w:rsidRDefault="00AB4D4E" w:rsidP="00AB4D4E">
      <w:pPr>
        <w:jc w:val="both"/>
        <w:rPr>
          <w:rFonts w:ascii="Calibri" w:hAnsi="Calibri" w:cs="Times New Roman"/>
        </w:rPr>
      </w:pPr>
      <w:r>
        <w:rPr>
          <w:rFonts w:ascii="Calibri" w:hAnsi="Calibri"/>
        </w:rPr>
        <w:t>O Estudo deve apresentar a seguinte estrutura mínima, podendo ser acrescentados tópicos, em função de demanda específica identificada pela equipe de elaboração:</w:t>
      </w:r>
    </w:p>
    <w:p w:rsidR="00AB4D4E" w:rsidRDefault="00AB4D4E" w:rsidP="00AB4D4E">
      <w:pPr>
        <w:pStyle w:val="PargrafodaLista"/>
        <w:numPr>
          <w:ilvl w:val="0"/>
          <w:numId w:val="6"/>
        </w:numPr>
        <w:spacing w:after="0" w:line="256" w:lineRule="auto"/>
        <w:jc w:val="both"/>
        <w:rPr>
          <w:rFonts w:ascii="Calibri" w:hAnsi="Calibri"/>
        </w:rPr>
      </w:pPr>
      <w:r>
        <w:lastRenderedPageBreak/>
        <w:t>Identificação do empreendimento e do formulário de orientação básica e/ou processo de regularização (COPAM);</w:t>
      </w:r>
    </w:p>
    <w:p w:rsidR="00AB4D4E" w:rsidRDefault="00AB4D4E" w:rsidP="00AB4D4E">
      <w:pPr>
        <w:pStyle w:val="PargrafodaLista"/>
        <w:numPr>
          <w:ilvl w:val="0"/>
          <w:numId w:val="6"/>
        </w:numPr>
        <w:spacing w:after="0" w:line="256" w:lineRule="auto"/>
        <w:jc w:val="both"/>
      </w:pPr>
      <w:r>
        <w:t>Localização do empreendimento com relação ao fator locacional abrangido;</w:t>
      </w:r>
    </w:p>
    <w:p w:rsidR="009F4E4D" w:rsidRPr="00AF24CE" w:rsidRDefault="009F4E4D" w:rsidP="009F4E4D">
      <w:pPr>
        <w:pStyle w:val="PargrafodaLista"/>
        <w:numPr>
          <w:ilvl w:val="0"/>
          <w:numId w:val="6"/>
        </w:numPr>
        <w:spacing w:after="0"/>
        <w:jc w:val="both"/>
        <w:rPr>
          <w:rFonts w:cs="Arial"/>
        </w:rPr>
      </w:pPr>
      <w:r>
        <w:rPr>
          <w:rFonts w:cs="Arial"/>
        </w:rPr>
        <w:t>Conteúdo específico, definido no item 2.3 desse termo de referência</w:t>
      </w:r>
      <w:r w:rsidRPr="00AF24CE">
        <w:rPr>
          <w:rFonts w:cs="Arial"/>
        </w:rPr>
        <w:t xml:space="preserve">; </w:t>
      </w:r>
    </w:p>
    <w:p w:rsidR="00AB4D4E" w:rsidRDefault="00AB4D4E" w:rsidP="00AB4D4E">
      <w:pPr>
        <w:pStyle w:val="PargrafodaLista"/>
        <w:numPr>
          <w:ilvl w:val="0"/>
          <w:numId w:val="6"/>
        </w:numPr>
        <w:spacing w:after="0" w:line="256" w:lineRule="auto"/>
        <w:jc w:val="both"/>
      </w:pPr>
      <w:r>
        <w:t xml:space="preserve">Identificação </w:t>
      </w:r>
      <w:proofErr w:type="gramStart"/>
      <w:r>
        <w:t>do(</w:t>
      </w:r>
      <w:proofErr w:type="gramEnd"/>
      <w:r>
        <w:t>s) responsável(</w:t>
      </w:r>
      <w:proofErr w:type="spellStart"/>
      <w:r>
        <w:t>is</w:t>
      </w:r>
      <w:proofErr w:type="spellEnd"/>
      <w:r>
        <w:t>) pela elaboração do estudo;</w:t>
      </w:r>
    </w:p>
    <w:p w:rsidR="00AB4D4E" w:rsidRDefault="00AB4D4E" w:rsidP="00AB4D4E">
      <w:pPr>
        <w:pStyle w:val="PargrafodaLista"/>
        <w:numPr>
          <w:ilvl w:val="0"/>
          <w:numId w:val="6"/>
        </w:numPr>
        <w:spacing w:after="0" w:line="256" w:lineRule="auto"/>
        <w:jc w:val="both"/>
      </w:pPr>
      <w:r>
        <w:t xml:space="preserve">Referências Bibliográficas. </w:t>
      </w:r>
    </w:p>
    <w:p w:rsidR="00AB4D4E" w:rsidRDefault="00AB4D4E" w:rsidP="006E520B">
      <w:pPr>
        <w:spacing w:after="0"/>
        <w:jc w:val="both"/>
        <w:rPr>
          <w:rFonts w:ascii="Calibri" w:hAnsi="Calibri" w:cs="Arial"/>
        </w:rPr>
      </w:pPr>
    </w:p>
    <w:p w:rsidR="00BF6102" w:rsidRPr="00AB4D4E" w:rsidRDefault="00AB4D4E" w:rsidP="00AB4D4E">
      <w:pPr>
        <w:spacing w:line="256" w:lineRule="auto"/>
        <w:ind w:left="720"/>
        <w:jc w:val="both"/>
        <w:rPr>
          <w:rFonts w:cs="Arial"/>
          <w:b/>
        </w:rPr>
      </w:pPr>
      <w:r>
        <w:rPr>
          <w:rFonts w:cs="Arial"/>
          <w:b/>
        </w:rPr>
        <w:t xml:space="preserve">2.3 </w:t>
      </w:r>
      <w:r w:rsidR="00BF6102" w:rsidRPr="00AB4D4E">
        <w:rPr>
          <w:rFonts w:cs="Arial"/>
          <w:b/>
        </w:rPr>
        <w:t>Estudos recomendados para mitigar eventuais impactos na qualidade das águas superficiais</w:t>
      </w:r>
    </w:p>
    <w:p w:rsidR="00BF6102" w:rsidRPr="00A71D34" w:rsidRDefault="00BF6102" w:rsidP="00A71D34">
      <w:pPr>
        <w:pStyle w:val="Ttulo1"/>
        <w:keepLines w:val="0"/>
        <w:numPr>
          <w:ilvl w:val="0"/>
          <w:numId w:val="5"/>
        </w:numPr>
        <w:spacing w:before="120" w:after="120" w:line="240" w:lineRule="auto"/>
        <w:jc w:val="both"/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</w:pPr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>Apresentar caracterização das bacias hidrográficas e a rede de drenagem superficial onde se insere o empreendimento, com base em levantamentos de fotos aéreas, mapeamentos e estudos existentes;</w:t>
      </w:r>
    </w:p>
    <w:p w:rsidR="00BF6102" w:rsidRPr="00A71D34" w:rsidRDefault="00BF6102" w:rsidP="00A71D34">
      <w:pPr>
        <w:pStyle w:val="Ttulo1"/>
        <w:keepLines w:val="0"/>
        <w:numPr>
          <w:ilvl w:val="0"/>
          <w:numId w:val="5"/>
        </w:numPr>
        <w:spacing w:before="120" w:after="120" w:line="240" w:lineRule="auto"/>
        <w:jc w:val="both"/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</w:pPr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 xml:space="preserve">Identificar o enquadramento legal dos corpos d’água da </w:t>
      </w:r>
      <w:r w:rsidR="00A71D34"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 xml:space="preserve">Área de Influência Direta </w:t>
      </w:r>
      <w:r w:rsid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 xml:space="preserve">- </w:t>
      </w:r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>AID destacando os da Classe Especial e de Classe 1 de acordo com a respectiva legislação, os que são utilizados ou estão a montante do abastecimento público (neste caso indicar os pontos de captação), bem como os que estão a montante de Unidades de Conservação;</w:t>
      </w:r>
    </w:p>
    <w:p w:rsidR="00BF6102" w:rsidRPr="00A71D34" w:rsidRDefault="00BF6102" w:rsidP="00A71D34">
      <w:pPr>
        <w:pStyle w:val="Ttulo1"/>
        <w:keepLines w:val="0"/>
        <w:numPr>
          <w:ilvl w:val="0"/>
          <w:numId w:val="5"/>
        </w:numPr>
        <w:spacing w:before="120" w:after="120" w:line="240" w:lineRule="auto"/>
        <w:jc w:val="both"/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</w:pPr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>Indicar os usos predominantes das águas na AID, destacando aspectos relevantes como abastecimento público, uso industrial, irrigação, lazer, proteção de comunidades aquáticas, geração de energia, navegação, entre outros;</w:t>
      </w:r>
    </w:p>
    <w:p w:rsidR="00BF6102" w:rsidRPr="00A71D34" w:rsidRDefault="00BF6102" w:rsidP="00A71D34">
      <w:pPr>
        <w:pStyle w:val="Ttulo1"/>
        <w:keepLines w:val="0"/>
        <w:numPr>
          <w:ilvl w:val="0"/>
          <w:numId w:val="5"/>
        </w:numPr>
        <w:spacing w:before="120" w:after="120" w:line="240" w:lineRule="auto"/>
        <w:jc w:val="both"/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</w:pPr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 xml:space="preserve">Apresentar dados de qualidade das águas da (s) UPGRH (s) e das </w:t>
      </w:r>
      <w:proofErr w:type="spellStart"/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>sub-bacia</w:t>
      </w:r>
      <w:proofErr w:type="spellEnd"/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 xml:space="preserve"> em que se situa o empreendimento, consolidados e tratados em forma de relatório, a partir de dados existentes (por exemplo, relatórios do IGAM e Plano de Bacia);</w:t>
      </w:r>
    </w:p>
    <w:p w:rsidR="006E520B" w:rsidRPr="00A71D34" w:rsidRDefault="00BF6102" w:rsidP="00A71D34">
      <w:pPr>
        <w:pStyle w:val="Ttulo1"/>
        <w:keepLines w:val="0"/>
        <w:numPr>
          <w:ilvl w:val="0"/>
          <w:numId w:val="5"/>
        </w:numPr>
        <w:spacing w:before="120" w:after="120" w:line="240" w:lineRule="auto"/>
        <w:jc w:val="both"/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</w:pPr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>Apresentar dados qualitativos e quantitativos dos produtos e subprodutos gerados por cada fase do empreendimento, se for o caso, matérias primas e produtos auxiliares (combustível, insumos etc.) necessários ao processo industrial, discorrendo sobre o gerenciamento dos mesmos (escoamento, formas de transporte, manuseio, armazenagem etc.).</w:t>
      </w:r>
    </w:p>
    <w:p w:rsidR="00D81BC4" w:rsidRPr="00A71D34" w:rsidRDefault="00D81BC4" w:rsidP="00A71D34">
      <w:pPr>
        <w:pStyle w:val="Ttulo1"/>
        <w:keepLines w:val="0"/>
        <w:numPr>
          <w:ilvl w:val="0"/>
          <w:numId w:val="5"/>
        </w:numPr>
        <w:spacing w:before="120" w:after="120" w:line="240" w:lineRule="auto"/>
        <w:jc w:val="both"/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</w:pPr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>Caracterizar a destinação dos efluentes e resíduos gerados no empreendimento.</w:t>
      </w:r>
    </w:p>
    <w:p w:rsidR="00D81BC4" w:rsidRPr="00A71D34" w:rsidRDefault="00D81BC4" w:rsidP="00A71D34">
      <w:pPr>
        <w:pStyle w:val="Ttulo1"/>
        <w:keepLines w:val="0"/>
        <w:numPr>
          <w:ilvl w:val="0"/>
          <w:numId w:val="5"/>
        </w:numPr>
        <w:spacing w:before="120" w:after="120" w:line="240" w:lineRule="auto"/>
        <w:jc w:val="both"/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</w:pPr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>Apresentar programa de monitoramento do uso dos usos de recurso hídrico realizados pelo empreendimento</w:t>
      </w:r>
      <w:r w:rsidR="00A20747"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>.</w:t>
      </w:r>
      <w:r w:rsidRPr="00A71D34">
        <w:rPr>
          <w:rFonts w:asciiTheme="minorHAnsi" w:eastAsia="Times New Roman" w:hAnsiTheme="minorHAnsi" w:cs="Arial"/>
          <w:b w:val="0"/>
          <w:color w:val="auto"/>
          <w:kern w:val="32"/>
          <w:sz w:val="22"/>
          <w:szCs w:val="22"/>
          <w:lang w:eastAsia="pt-BR"/>
        </w:rPr>
        <w:t xml:space="preserve"> </w:t>
      </w:r>
    </w:p>
    <w:p w:rsidR="00D81BC4" w:rsidRPr="00D81BC4" w:rsidRDefault="00D81BC4" w:rsidP="00D81BC4"/>
    <w:sectPr w:rsidR="00D81BC4" w:rsidRPr="00D81B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0B" w:rsidRDefault="006E520B" w:rsidP="006E520B">
      <w:pPr>
        <w:spacing w:after="0" w:line="240" w:lineRule="auto"/>
      </w:pPr>
      <w:r>
        <w:separator/>
      </w:r>
    </w:p>
  </w:endnote>
  <w:endnote w:type="continuationSeparator" w:id="0">
    <w:p w:rsidR="006E520B" w:rsidRDefault="006E520B" w:rsidP="006E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0B" w:rsidRDefault="006E520B" w:rsidP="006E520B">
      <w:pPr>
        <w:spacing w:after="0" w:line="240" w:lineRule="auto"/>
      </w:pPr>
      <w:r>
        <w:separator/>
      </w:r>
    </w:p>
  </w:footnote>
  <w:footnote w:type="continuationSeparator" w:id="0">
    <w:p w:rsidR="006E520B" w:rsidRDefault="006E520B" w:rsidP="006E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106" w:type="dxa"/>
      <w:tblLayout w:type="fixed"/>
      <w:tblLook w:val="00A0" w:firstRow="1" w:lastRow="0" w:firstColumn="1" w:lastColumn="0" w:noHBand="0" w:noVBand="0"/>
    </w:tblPr>
    <w:tblGrid>
      <w:gridCol w:w="1349"/>
      <w:gridCol w:w="8716"/>
    </w:tblGrid>
    <w:tr w:rsidR="006E520B" w:rsidTr="006E520B">
      <w:trPr>
        <w:trHeight w:val="1066"/>
      </w:trPr>
      <w:tc>
        <w:tcPr>
          <w:tcW w:w="1349" w:type="dxa"/>
          <w:hideMark/>
        </w:tcPr>
        <w:p w:rsidR="006E520B" w:rsidRDefault="006E520B" w:rsidP="006E520B">
          <w:pPr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790575" cy="7429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6" w:type="dxa"/>
          <w:hideMark/>
        </w:tcPr>
        <w:p w:rsidR="006E520B" w:rsidRDefault="006E520B" w:rsidP="006E520B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" w:hAnsi="Arial" w:cs="Arial"/>
              <w:bCs/>
              <w:sz w:val="20"/>
              <w:szCs w:val="20"/>
              <w:lang w:eastAsia="pt-BR"/>
            </w:rPr>
          </w:pPr>
        </w:p>
        <w:p w:rsidR="006E520B" w:rsidRDefault="006E520B" w:rsidP="006E520B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" w:hAnsi="Arial" w:cs="Arial"/>
              <w:bCs/>
              <w:sz w:val="20"/>
              <w:szCs w:val="20"/>
              <w:lang w:eastAsia="pt-BR"/>
            </w:rPr>
          </w:pPr>
          <w:r>
            <w:rPr>
              <w:rFonts w:ascii="Arial" w:hAnsi="Arial" w:cs="Arial"/>
              <w:bCs/>
              <w:sz w:val="20"/>
              <w:szCs w:val="20"/>
              <w:lang w:eastAsia="pt-BR"/>
            </w:rPr>
            <w:t>GOVERNO DO ESTADO DE MINAS GERAIS</w:t>
          </w:r>
        </w:p>
        <w:p w:rsidR="006E520B" w:rsidRDefault="006E520B" w:rsidP="006E520B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" w:hAnsi="Arial" w:cs="Arial"/>
              <w:bCs/>
              <w:sz w:val="20"/>
              <w:szCs w:val="20"/>
              <w:lang w:eastAsia="pt-BR"/>
            </w:rPr>
          </w:pPr>
          <w:r>
            <w:rPr>
              <w:rFonts w:ascii="Arial" w:hAnsi="Arial" w:cs="Arial"/>
              <w:bCs/>
              <w:sz w:val="20"/>
              <w:szCs w:val="20"/>
              <w:lang w:eastAsia="pt-BR"/>
            </w:rPr>
            <w:t>Secretaria de Estado de Meio Ambiente e Desenvolvimento Sustentável - SEMAD</w:t>
          </w:r>
        </w:p>
        <w:p w:rsidR="006E520B" w:rsidRDefault="006E520B" w:rsidP="006E520B">
          <w:pPr>
            <w:tabs>
              <w:tab w:val="center" w:pos="4252"/>
              <w:tab w:val="right" w:pos="8504"/>
            </w:tabs>
            <w:spacing w:after="0"/>
            <w:jc w:val="both"/>
            <w:rPr>
              <w:rFonts w:ascii="Arial" w:hAnsi="Arial" w:cs="Arial"/>
              <w:bCs/>
              <w:sz w:val="20"/>
              <w:szCs w:val="20"/>
              <w:lang w:eastAsia="pt-BR"/>
            </w:rPr>
          </w:pPr>
          <w:r>
            <w:rPr>
              <w:rFonts w:ascii="Arial" w:hAnsi="Arial" w:cs="Arial"/>
              <w:bCs/>
              <w:sz w:val="20"/>
              <w:szCs w:val="20"/>
              <w:lang w:eastAsia="pt-BR"/>
            </w:rPr>
            <w:t>Instituto Mineiro de Gestão das Águas - IGAM</w:t>
          </w:r>
        </w:p>
      </w:tc>
    </w:tr>
  </w:tbl>
  <w:p w:rsidR="006E520B" w:rsidRDefault="006E52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47C38"/>
    <w:multiLevelType w:val="hybridMultilevel"/>
    <w:tmpl w:val="9D929C1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038E"/>
    <w:multiLevelType w:val="multilevel"/>
    <w:tmpl w:val="0416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" w15:restartNumberingAfterBreak="0">
    <w:nsid w:val="2DF12660"/>
    <w:multiLevelType w:val="multilevel"/>
    <w:tmpl w:val="8062B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B42486B"/>
    <w:multiLevelType w:val="multilevel"/>
    <w:tmpl w:val="8062B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7284089"/>
    <w:multiLevelType w:val="hybridMultilevel"/>
    <w:tmpl w:val="F718E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0B"/>
    <w:rsid w:val="004473F4"/>
    <w:rsid w:val="005273B6"/>
    <w:rsid w:val="006E520B"/>
    <w:rsid w:val="008E37E4"/>
    <w:rsid w:val="009F4E4D"/>
    <w:rsid w:val="00A20747"/>
    <w:rsid w:val="00A71D34"/>
    <w:rsid w:val="00AB4D4E"/>
    <w:rsid w:val="00BB5C9B"/>
    <w:rsid w:val="00BF6102"/>
    <w:rsid w:val="00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13D04-1C6A-4613-9733-D07B759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20B"/>
  </w:style>
  <w:style w:type="paragraph" w:styleId="Ttulo1">
    <w:name w:val="heading 1"/>
    <w:basedOn w:val="Normal"/>
    <w:next w:val="Normal"/>
    <w:link w:val="Ttulo1Char"/>
    <w:qFormat/>
    <w:rsid w:val="00AB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4D4E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4D4E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4D4E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4D4E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4D4E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4D4E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4D4E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4D4E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5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520B"/>
  </w:style>
  <w:style w:type="paragraph" w:styleId="Rodap">
    <w:name w:val="footer"/>
    <w:basedOn w:val="Normal"/>
    <w:link w:val="RodapChar"/>
    <w:uiPriority w:val="99"/>
    <w:unhideWhenUsed/>
    <w:rsid w:val="006E5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520B"/>
  </w:style>
  <w:style w:type="paragraph" w:styleId="PargrafodaLista">
    <w:name w:val="List Paragraph"/>
    <w:basedOn w:val="Normal"/>
    <w:uiPriority w:val="34"/>
    <w:qFormat/>
    <w:rsid w:val="006E520B"/>
    <w:pPr>
      <w:ind w:left="720"/>
      <w:contextualSpacing/>
    </w:pPr>
  </w:style>
  <w:style w:type="character" w:customStyle="1" w:styleId="grame">
    <w:name w:val="grame"/>
    <w:basedOn w:val="Fontepargpadro"/>
    <w:rsid w:val="006E520B"/>
  </w:style>
  <w:style w:type="character" w:customStyle="1" w:styleId="spelle">
    <w:name w:val="spelle"/>
    <w:basedOn w:val="Fontepargpadro"/>
    <w:rsid w:val="006E520B"/>
  </w:style>
  <w:style w:type="paragraph" w:styleId="Textodebalo">
    <w:name w:val="Balloon Text"/>
    <w:basedOn w:val="Normal"/>
    <w:link w:val="TextodebaloChar"/>
    <w:uiPriority w:val="99"/>
    <w:semiHidden/>
    <w:unhideWhenUsed/>
    <w:rsid w:val="00AB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D4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B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4D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4D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4D4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4D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4D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4D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4D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4D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de Jesus Felipe</dc:creator>
  <cp:keywords/>
  <dc:description/>
  <cp:lastModifiedBy>Ivana Carla Coelho</cp:lastModifiedBy>
  <cp:revision>5</cp:revision>
  <dcterms:created xsi:type="dcterms:W3CDTF">2018-03-05T19:51:00Z</dcterms:created>
  <dcterms:modified xsi:type="dcterms:W3CDTF">2018-03-16T19:48:00Z</dcterms:modified>
</cp:coreProperties>
</file>