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957" w:rsidRPr="00AE3957" w:rsidRDefault="00AE3957" w:rsidP="00AE395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sz w:val="24"/>
          <w:szCs w:val="24"/>
          <w:lang w:eastAsia="pt-BR"/>
        </w:rPr>
      </w:pPr>
      <w:bookmarkStart w:id="0" w:name="_Toc125372419"/>
      <w:r w:rsidRPr="00AE3957">
        <w:rPr>
          <w:rFonts w:eastAsia="Times New Roman" w:cstheme="minorHAnsi"/>
          <w:b/>
          <w:bCs/>
          <w:caps/>
          <w:color w:val="000000"/>
          <w:sz w:val="24"/>
          <w:szCs w:val="24"/>
          <w:lang w:eastAsia="pt-BR"/>
        </w:rPr>
        <w:t>ANEXO V DO EDITAL DE SELEÇÃO</w:t>
      </w:r>
    </w:p>
    <w:p w:rsidR="00AE3957" w:rsidRPr="00AE3957" w:rsidRDefault="00AE3957" w:rsidP="00AE395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b/>
          <w:bCs/>
          <w:caps/>
          <w:color w:val="000000"/>
          <w:sz w:val="24"/>
          <w:szCs w:val="24"/>
          <w:lang w:eastAsia="pt-BR"/>
        </w:rPr>
        <w:t>CRITÉRIOS E PROCEDIMENTOS PARA AVALIAÇÃO DE MÉRITO E PARA A SABATINA DO DIRETOR GERAL</w:t>
      </w:r>
      <w:bookmarkEnd w:id="0"/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Introdução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A avaliação de mérito, de caráter classificatório, corresponde à segunda etapa da seleção das Propostas, e será realizada com as ENTIDADES PROPONENTES habilitadas quanto aos critérios jurídicos, fiscais e técnicos. Nessa etapa, as ENTIDADES PROPONENTES serão avaliadas segundo os critérios listados na tabela abaixo.</w:t>
      </w:r>
    </w:p>
    <w:p w:rsidR="00AE3957" w:rsidRPr="00AE3957" w:rsidRDefault="00AE3957" w:rsidP="00AE3957">
      <w:pPr>
        <w:spacing w:after="0" w:line="240" w:lineRule="auto"/>
        <w:ind w:left="60" w:right="6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1828"/>
      </w:tblGrid>
      <w:tr w:rsidR="00AE3957" w:rsidRPr="00AE3957" w:rsidTr="00AE3957">
        <w:trPr>
          <w:jc w:val="center"/>
        </w:trPr>
        <w:tc>
          <w:tcPr>
            <w:tcW w:w="4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Critério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Pontuação Máxima</w:t>
            </w:r>
          </w:p>
        </w:tc>
      </w:tr>
      <w:tr w:rsidR="00AE3957" w:rsidRPr="00AE3957" w:rsidTr="00AE3957">
        <w:trPr>
          <w:jc w:val="center"/>
        </w:trPr>
        <w:tc>
          <w:tcPr>
            <w:tcW w:w="4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Qualificação Técnica das ENTIDADES PROPONENTES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35 pontos</w:t>
            </w:r>
          </w:p>
        </w:tc>
      </w:tr>
      <w:tr w:rsidR="00AE3957" w:rsidRPr="00AE3957" w:rsidTr="00AE3957">
        <w:trPr>
          <w:jc w:val="center"/>
        </w:trPr>
        <w:tc>
          <w:tcPr>
            <w:tcW w:w="4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Qualificação Técnica Adicional do Diretor Geral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23 pontos</w:t>
            </w:r>
          </w:p>
        </w:tc>
      </w:tr>
      <w:tr w:rsidR="00AE3957" w:rsidRPr="00AE3957" w:rsidTr="00AE3957">
        <w:trPr>
          <w:jc w:val="center"/>
        </w:trPr>
        <w:tc>
          <w:tcPr>
            <w:tcW w:w="4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Plano de Trabalho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12 pontos</w:t>
            </w:r>
          </w:p>
        </w:tc>
      </w:tr>
      <w:tr w:rsidR="00AE3957" w:rsidRPr="00AE3957" w:rsidTr="00AE3957">
        <w:trPr>
          <w:jc w:val="center"/>
        </w:trPr>
        <w:tc>
          <w:tcPr>
            <w:tcW w:w="4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Sabatina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30 pontos</w:t>
            </w:r>
          </w:p>
        </w:tc>
      </w:tr>
      <w:tr w:rsidR="00AE3957" w:rsidRPr="00AE3957" w:rsidTr="00AE3957">
        <w:trPr>
          <w:jc w:val="center"/>
        </w:trPr>
        <w:tc>
          <w:tcPr>
            <w:tcW w:w="4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Pontuação total máxima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100 pontos</w:t>
            </w:r>
          </w:p>
        </w:tc>
      </w:tr>
    </w:tbl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A Nota Final (NF) será obtida do somatório das pontuações atribuídas a cada critério antes indicado: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NF = NA + NB + NC + ND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Sendo: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NF: Nota Final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NA: pontuação atribuída à qualificação técnica da ENTIDADE PROPONENTE;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NB: pontuação atribuída à qualificação técnica adicional do Diretor Geral;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NC: pontuação atribuída ao Plano de trabalho; e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ND: pontuação atribuída à Sabatina.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Em caso de empate na nota final, terá preferência a ENTIDADE PROPONENTE que, na ordem a seguir, tiver obtido, sucessivamente:</w:t>
      </w:r>
    </w:p>
    <w:p w:rsidR="00AE3957" w:rsidRPr="00AE3957" w:rsidRDefault="00AE3957" w:rsidP="00AE3957">
      <w:pPr>
        <w:numPr>
          <w:ilvl w:val="0"/>
          <w:numId w:val="7"/>
        </w:numPr>
        <w:spacing w:before="120" w:after="120" w:line="240" w:lineRule="auto"/>
        <w:ind w:left="840" w:right="120" w:firstLine="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Maior pontuação na qualificação técnica da ENTIDADE PROPONENTE;</w:t>
      </w:r>
    </w:p>
    <w:p w:rsidR="00AE3957" w:rsidRPr="00AE3957" w:rsidRDefault="00AE3957" w:rsidP="00AE3957">
      <w:pPr>
        <w:numPr>
          <w:ilvl w:val="0"/>
          <w:numId w:val="7"/>
        </w:numPr>
        <w:spacing w:before="120" w:after="120" w:line="240" w:lineRule="auto"/>
        <w:ind w:left="840" w:right="120" w:firstLine="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Maior pontuação no Plano de trabalho;</w:t>
      </w:r>
    </w:p>
    <w:p w:rsidR="00AE3957" w:rsidRPr="00AE3957" w:rsidRDefault="00AE3957" w:rsidP="00AE3957">
      <w:pPr>
        <w:numPr>
          <w:ilvl w:val="0"/>
          <w:numId w:val="7"/>
        </w:numPr>
        <w:spacing w:before="120" w:after="120" w:line="240" w:lineRule="auto"/>
        <w:ind w:left="840" w:right="120" w:firstLine="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Maior pontuação na qualificação técnica do Diretor Geral;</w:t>
      </w:r>
    </w:p>
    <w:p w:rsidR="00AE3957" w:rsidRPr="00AE3957" w:rsidRDefault="00AE3957" w:rsidP="00AE3957">
      <w:pPr>
        <w:numPr>
          <w:ilvl w:val="0"/>
          <w:numId w:val="7"/>
        </w:numPr>
        <w:spacing w:before="120" w:after="120" w:line="240" w:lineRule="auto"/>
        <w:ind w:left="840" w:right="120" w:firstLine="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Maior pontuação na sabatina.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Para os critérios "qualificação técnica da ENTIDADE PROPONENTE" e "Plano de Trabalho", em cada item, deverá ser atingido o patamar mínimo de 60%, sendo desclassificada a ENTIDADE PROPONENTE que não atingir esse percentual.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Detalhamento dos critérios</w:t>
      </w:r>
    </w:p>
    <w:p w:rsidR="00AE3957" w:rsidRPr="00AE3957" w:rsidRDefault="00AE3957" w:rsidP="00AE3957">
      <w:pPr>
        <w:spacing w:before="120" w:after="120" w:line="240" w:lineRule="auto"/>
        <w:ind w:left="60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Qualificação Técnica da ENTIDADE PROPONENTE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Atribuições de Pontos:</w:t>
      </w:r>
    </w:p>
    <w:tbl>
      <w:tblPr>
        <w:tblW w:w="942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7"/>
        <w:gridCol w:w="3185"/>
        <w:gridCol w:w="1349"/>
      </w:tblGrid>
      <w:tr w:rsidR="00AE3957" w:rsidRPr="00AE3957" w:rsidTr="00AE3957">
        <w:trPr>
          <w:trHeight w:val="510"/>
          <w:jc w:val="center"/>
        </w:trPr>
        <w:tc>
          <w:tcPr>
            <w:tcW w:w="4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3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Valor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Valor máximo</w:t>
            </w:r>
          </w:p>
        </w:tc>
      </w:tr>
      <w:tr w:rsidR="00AE3957" w:rsidRPr="00AE3957" w:rsidTr="00AE3957">
        <w:trPr>
          <w:trHeight w:val="1265"/>
          <w:jc w:val="center"/>
        </w:trPr>
        <w:tc>
          <w:tcPr>
            <w:tcW w:w="4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Participação em Projetos elaborados / executados ou em execução em temas afetos a recursos hídricos ou gestão ambiental relacionada à gestão de recursos hídricos, com duração mínima de 6 meses</w:t>
            </w:r>
          </w:p>
        </w:tc>
        <w:tc>
          <w:tcPr>
            <w:tcW w:w="3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2,50 pontos</w:t>
            </w: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por projeto em temas afetos a gestão de recursos hídricos ou gestão ambiental relacionada a gestão de recursos hídricos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25,00 pontos</w:t>
            </w:r>
          </w:p>
        </w:tc>
      </w:tr>
      <w:tr w:rsidR="00AE3957" w:rsidRPr="00AE3957" w:rsidTr="00AE3957">
        <w:trPr>
          <w:trHeight w:val="971"/>
          <w:jc w:val="center"/>
        </w:trPr>
        <w:tc>
          <w:tcPr>
            <w:tcW w:w="4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Experiência na coordenação ou administração de convênios e/ou Contratos, com duração mínima de 6 meses</w:t>
            </w:r>
          </w:p>
        </w:tc>
        <w:tc>
          <w:tcPr>
            <w:tcW w:w="3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0,5 ponto</w:t>
            </w: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por contrato ou convênio.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10,00 pontos</w:t>
            </w:r>
          </w:p>
        </w:tc>
      </w:tr>
      <w:tr w:rsidR="00AE3957" w:rsidRPr="00AE3957" w:rsidTr="00AE3957">
        <w:trPr>
          <w:trHeight w:val="510"/>
          <w:jc w:val="center"/>
        </w:trPr>
        <w:tc>
          <w:tcPr>
            <w:tcW w:w="8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Pontuação total máxima</w:t>
            </w:r>
          </w:p>
        </w:tc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35,00 pontos</w:t>
            </w:r>
          </w:p>
        </w:tc>
      </w:tr>
    </w:tbl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Obs. – Um mesmo projeto só será pontuado em uma única categoria.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AE3957" w:rsidRPr="00AE3957" w:rsidRDefault="00AE3957" w:rsidP="00AE3957">
      <w:pPr>
        <w:spacing w:before="120" w:after="120" w:line="240" w:lineRule="auto"/>
        <w:ind w:left="60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Qualificação Técnica Adicional do Diretor Geral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Esse critério está relacionado à formação acadêmica e à experiência profissional adicionais às solicitadas na etapa de habilitação do Diretor Geral da ENTIDADE PROPONENTE.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Atribuição de Pontos: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tbl>
      <w:tblPr>
        <w:tblW w:w="863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725"/>
        <w:gridCol w:w="1477"/>
        <w:gridCol w:w="1594"/>
      </w:tblGrid>
      <w:tr w:rsidR="00AE3957" w:rsidRPr="00AE3957" w:rsidTr="00AE3957">
        <w:trPr>
          <w:trHeight w:val="666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Alínea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Título</w:t>
            </w:r>
          </w:p>
        </w:tc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Valor de cada título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Valor máximo dos títulos</w:t>
            </w:r>
          </w:p>
        </w:tc>
      </w:tr>
      <w:tr w:rsidR="00AE3957" w:rsidRPr="00AE3957" w:rsidTr="00AE3957">
        <w:trPr>
          <w:trHeight w:val="1682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Diploma, devidamente registrado, de conclusão de doutorado ou certificado/declaração de conclusão de doutorado, acompanhado do histórico escolar, a recursos hídricos ou gestão ambiental relacionada à gestão de recursos hídricos</w:t>
            </w:r>
          </w:p>
        </w:tc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2,00 pontos</w:t>
            </w:r>
          </w:p>
        </w:tc>
        <w:tc>
          <w:tcPr>
            <w:tcW w:w="1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5,00 pontos</w:t>
            </w:r>
          </w:p>
        </w:tc>
      </w:tr>
      <w:tr w:rsidR="00AE3957" w:rsidRPr="00AE3957" w:rsidTr="00AE3957">
        <w:trPr>
          <w:trHeight w:val="189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Diploma devidamente registrado, de conclusão de mestrado ou certificado/declaração de conclusão de mestrado, acompanhado do histórico escolar, em temas afetos em temas afetos a </w:t>
            </w:r>
            <w:proofErr w:type="spellStart"/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recursos hídricos ou gestão ambiental relacionada à gestão de recursos hídricos</w:t>
            </w:r>
          </w:p>
        </w:tc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1,00 pontos</w:t>
            </w:r>
          </w:p>
        </w:tc>
        <w:tc>
          <w:tcPr>
            <w:tcW w:w="1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AE3957" w:rsidRPr="00AE3957" w:rsidTr="00AE3957">
        <w:trPr>
          <w:trHeight w:val="1737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Certificado de conclusão de curso de pós-graduação ou declaração de curso acompanhado do histórico do curso, em nível de especialização, com carga horária mínima de 360 horas, em temas afetos a recursos hídricos ou gestão ambiental relacionada à gestão de recursos hídricos</w:t>
            </w:r>
          </w:p>
        </w:tc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0,50 ponto</w:t>
            </w:r>
          </w:p>
        </w:tc>
        <w:tc>
          <w:tcPr>
            <w:tcW w:w="1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AE3957" w:rsidRPr="00AE3957" w:rsidTr="00AE3957">
        <w:trPr>
          <w:trHeight w:val="1028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Experiência adicional a 3 (três) anos em cargos de direção ou coordenação de organizações</w:t>
            </w:r>
          </w:p>
        </w:tc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2,00 pontos por ano adicional completo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18,00 pontos</w:t>
            </w:r>
          </w:p>
        </w:tc>
      </w:tr>
      <w:tr w:rsidR="00AE3957" w:rsidRPr="00AE3957" w:rsidTr="00AE3957">
        <w:trPr>
          <w:trHeight w:val="510"/>
          <w:jc w:val="center"/>
        </w:trPr>
        <w:tc>
          <w:tcPr>
            <w:tcW w:w="70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Pontuação total máxima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23,00 pontos</w:t>
            </w:r>
          </w:p>
        </w:tc>
      </w:tr>
    </w:tbl>
    <w:p w:rsidR="00AE3957" w:rsidRPr="00AE3957" w:rsidRDefault="00AE3957" w:rsidP="00AE395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AE3957" w:rsidRPr="00AE3957" w:rsidRDefault="00AE3957" w:rsidP="00AE3957">
      <w:pPr>
        <w:spacing w:before="100" w:beforeAutospacing="1" w:after="100" w:afterAutospacing="1" w:line="240" w:lineRule="auto"/>
        <w:ind w:left="600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2.3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. </w:t>
      </w:r>
      <w:r w:rsidRPr="00AE395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Plano de Trabalho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O Plano de Trabalho será avaliado com base nos seguintes critérios: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tbl>
      <w:tblPr>
        <w:tblW w:w="580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7"/>
        <w:gridCol w:w="1777"/>
      </w:tblGrid>
      <w:tr w:rsidR="00AE3957" w:rsidRPr="00AE3957" w:rsidTr="00AE3957">
        <w:trPr>
          <w:trHeight w:val="600"/>
          <w:jc w:val="center"/>
        </w:trPr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Critério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Pontuação máxima</w:t>
            </w:r>
          </w:p>
        </w:tc>
      </w:tr>
      <w:tr w:rsidR="00AE3957" w:rsidRPr="00AE3957" w:rsidTr="00AE3957">
        <w:trPr>
          <w:trHeight w:val="915"/>
          <w:jc w:val="center"/>
        </w:trPr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Apresentação em conformidade com a estrutura e forma preconizadas no item 9.2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AE3957" w:rsidRPr="00AE3957" w:rsidTr="00AE3957">
        <w:trPr>
          <w:trHeight w:val="510"/>
          <w:jc w:val="center"/>
        </w:trPr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Clareza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AE3957" w:rsidRPr="00AE3957" w:rsidTr="00AE3957">
        <w:trPr>
          <w:trHeight w:val="510"/>
          <w:jc w:val="center"/>
        </w:trPr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Concisão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AE3957" w:rsidRPr="00AE3957" w:rsidTr="00AE3957">
        <w:trPr>
          <w:trHeight w:val="510"/>
          <w:jc w:val="center"/>
        </w:trPr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Plano de Trabalho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06</w:t>
            </w:r>
          </w:p>
        </w:tc>
      </w:tr>
      <w:tr w:rsidR="00AE3957" w:rsidRPr="00AE3957" w:rsidTr="00AE3957">
        <w:trPr>
          <w:trHeight w:val="510"/>
          <w:jc w:val="center"/>
        </w:trPr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957" w:rsidRPr="00AE3957" w:rsidRDefault="00AE3957" w:rsidP="00AE3957">
            <w:pPr>
              <w:spacing w:after="0" w:line="240" w:lineRule="auto"/>
              <w:ind w:left="60" w:right="6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E39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12 pontos</w:t>
            </w:r>
          </w:p>
        </w:tc>
      </w:tr>
    </w:tbl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A pontuação final do "Plano de Trabalho" de cada Entidade Proponente será a média aritmética das notas de cada membro da Comissão de Seleção e Julgamento, tendo-se previamente descartando duas, as que resultarem, respectivamente, na maior e na menor pontuação.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AE3957" w:rsidRPr="00AE3957" w:rsidRDefault="00AE3957" w:rsidP="00AE3957">
      <w:pPr>
        <w:spacing w:before="100" w:beforeAutospacing="1" w:after="100" w:afterAutospacing="1" w:line="240" w:lineRule="auto"/>
        <w:ind w:left="600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2.4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. </w:t>
      </w:r>
      <w:r w:rsidRPr="00AE395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Sabatina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O Diretor Geral indicado pela ENTIDADE PROPONENTE será submetido à sabatina que será conduzida pela Comissão de Seleção e Julgamento, de forma virtual em local a ser divulgado posteriormente, no qual apresentará o seu Plano de Trabalho para desenvolvimento das funções de entidade equiparada e responderá a questões sobre qualificação, estratégia de atuação e visão em relação às funções e ao desempenho do cargo pretendido, entre outros pertinentes.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No primeiro bloco de atividades, os Diretores Gerais indicados pelas ENTIDADES PROPONENTES farão suas apresentações exclusivas para a comissão julgadora, sem a presença dos outros proponentes, de forma individual e sucessivamente, sem intervalo para questionamentos por parte da Comissão. Cada candidato terá prazo de até 20 minutos para apresentação oral de sua estratégia de atuação e de seu currículo.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Encerrado o primeiro bloco de apresentações, os candidatos deverão retirar-se do local da avaliação.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No segundo bloco de atividades, serão feitas perguntas aos Diretores Gerais de cada ENTIDADE PROPONENTE ainda de forma individual e exclusiva. O tempo total para este bloco de atividades é de até 30 minutos para cada candidato. Essa etapa se desenvolverá na seguinte sequência: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- O coordenador da Comissão anunciará o nome e a entidade do candidato que será questionado;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- Os membros da Comissão farão suas inscrições para formularem perguntas ao candidato;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- O candidato indicado será convidado a entrar no local de avaliação;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- O Coordenador da Comissão deve manifestar aos demais membros e ao candidato o momento no qual o cronômetro será iniciado;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- As perguntas não devem exceder o tempo máximo de 2 minutos;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- O candidato deverá se retirar do local da avaliação após a finalização das perguntas ou caso se tenha decorrido o tempo de 30 minutos;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- Esse bloco de atividades se encerrará após todos os candidatos serem questionados.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No terceiro bloco de atividades, a Comissão fará a avaliação dos candidatos, sem a presença destes. O coordenador abrirá prazo de até 30 minutos. Após isso, o coordenador recolherá de cada julgador as notas atribuídas aos candidatos.</w:t>
      </w:r>
    </w:p>
    <w:p w:rsidR="00AE3957" w:rsidRPr="00AE3957" w:rsidRDefault="00AE3957" w:rsidP="00AE395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3957">
        <w:rPr>
          <w:rFonts w:eastAsia="Times New Roman" w:cstheme="minorHAnsi"/>
          <w:color w:val="000000"/>
          <w:sz w:val="24"/>
          <w:szCs w:val="24"/>
          <w:lang w:eastAsia="pt-BR"/>
        </w:rPr>
        <w:t>A pontuação se dará da seguinte forma, para cada candidato: 0 a 30 pontos por entrevistado. A pontuação final de cada candidato na sabatina será a média aritmética das notas de cada membro da Comissão de Seleção e Julgamento, tendo-se previamente descartado duas, as que resultarem, respectivamente, na maior e na menor pontuação.</w:t>
      </w:r>
    </w:p>
    <w:p w:rsidR="006422DA" w:rsidRPr="00AE3957" w:rsidRDefault="00AE3957" w:rsidP="00AE3957">
      <w:pPr>
        <w:rPr>
          <w:rFonts w:cstheme="minorHAnsi"/>
          <w:sz w:val="24"/>
          <w:szCs w:val="24"/>
        </w:rPr>
      </w:pPr>
      <w:bookmarkStart w:id="1" w:name="_GoBack"/>
      <w:bookmarkEnd w:id="1"/>
    </w:p>
    <w:sectPr w:rsidR="006422DA" w:rsidRPr="00AE3957" w:rsidSect="004B7A73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A73" w:rsidRDefault="004B7A73" w:rsidP="004B7A73">
      <w:pPr>
        <w:spacing w:after="0" w:line="240" w:lineRule="auto"/>
      </w:pPr>
      <w:r>
        <w:separator/>
      </w:r>
    </w:p>
  </w:endnote>
  <w:endnote w:type="continuationSeparator" w:id="0">
    <w:p w:rsidR="004B7A73" w:rsidRDefault="004B7A73" w:rsidP="004B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A73" w:rsidRDefault="004B7A73" w:rsidP="004B7A73">
      <w:pPr>
        <w:spacing w:after="0" w:line="240" w:lineRule="auto"/>
      </w:pPr>
      <w:r>
        <w:separator/>
      </w:r>
    </w:p>
  </w:footnote>
  <w:footnote w:type="continuationSeparator" w:id="0">
    <w:p w:rsidR="004B7A73" w:rsidRDefault="004B7A73" w:rsidP="004B7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A73" w:rsidRPr="00854838" w:rsidRDefault="004B7A73" w:rsidP="004B7A73">
    <w:pPr>
      <w:pStyle w:val="textocentralizado"/>
      <w:spacing w:before="120" w:beforeAutospacing="0" w:after="120" w:afterAutospacing="0"/>
      <w:ind w:left="120" w:right="120"/>
      <w:jc w:val="center"/>
      <w:rPr>
        <w:rFonts w:asciiTheme="minorHAnsi" w:hAnsiTheme="minorHAnsi" w:cstheme="minorHAnsi"/>
        <w:color w:val="000000"/>
      </w:rPr>
    </w:pPr>
    <w:r w:rsidRPr="00854838">
      <w:rPr>
        <w:rFonts w:asciiTheme="minorHAnsi" w:eastAsiaTheme="minorHAnsi" w:hAnsiTheme="minorHAnsi" w:cstheme="minorHAnsi"/>
        <w:noProof/>
      </w:rPr>
      <w:drawing>
        <wp:inline distT="0" distB="0" distL="0" distR="0" wp14:anchorId="523EE0EF" wp14:editId="51481753">
          <wp:extent cx="758825" cy="265430"/>
          <wp:effectExtent l="0" t="0" r="3175" b="1270"/>
          <wp:docPr id="2" name="Imagem 2" descr="C:\Users\M12175592\AppData\Local\Microsoft\Windows\Temporary Internet Files\Content.MSO\D7311C6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12175592\AppData\Local\Microsoft\Windows\Temporary Internet Files\Content.MSO\D7311C6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7A73" w:rsidRPr="004B7A73" w:rsidRDefault="004B7A73" w:rsidP="004B7A73">
    <w:pPr>
      <w:pStyle w:val="textocentralizado"/>
      <w:spacing w:before="120" w:beforeAutospacing="0" w:after="120" w:afterAutospacing="0"/>
      <w:ind w:left="120" w:right="120"/>
      <w:jc w:val="center"/>
      <w:rPr>
        <w:rFonts w:asciiTheme="minorHAnsi" w:hAnsiTheme="minorHAnsi" w:cstheme="minorHAnsi"/>
        <w:b/>
        <w:color w:val="000000"/>
      </w:rPr>
    </w:pPr>
    <w:r w:rsidRPr="00854838">
      <w:rPr>
        <w:rFonts w:asciiTheme="minorHAnsi" w:hAnsiTheme="minorHAnsi" w:cstheme="minorHAnsi"/>
        <w:b/>
        <w:color w:val="000000"/>
      </w:rPr>
      <w:t>INSTITUTO MINEIRO DE GESTÃO DAS ÁGUAS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3F3A"/>
    <w:multiLevelType w:val="multilevel"/>
    <w:tmpl w:val="AF88A7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0C22D4"/>
    <w:multiLevelType w:val="multilevel"/>
    <w:tmpl w:val="AF88A7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293DB8"/>
    <w:multiLevelType w:val="multilevel"/>
    <w:tmpl w:val="1A2ED6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B576E4"/>
    <w:multiLevelType w:val="multilevel"/>
    <w:tmpl w:val="AC3CEC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43076A"/>
    <w:multiLevelType w:val="multilevel"/>
    <w:tmpl w:val="2B10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4E4AA3"/>
    <w:multiLevelType w:val="multilevel"/>
    <w:tmpl w:val="361669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3A2C86"/>
    <w:multiLevelType w:val="multilevel"/>
    <w:tmpl w:val="30B2A6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4C"/>
    <w:rsid w:val="0005654C"/>
    <w:rsid w:val="004B7A73"/>
    <w:rsid w:val="00553147"/>
    <w:rsid w:val="008E3B16"/>
    <w:rsid w:val="008E6DD3"/>
    <w:rsid w:val="00AE3957"/>
    <w:rsid w:val="00B00CD6"/>
    <w:rsid w:val="00B66E90"/>
    <w:rsid w:val="00DD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D794"/>
  <w15:chartTrackingRefBased/>
  <w15:docId w15:val="{9F40EBBC-15B0-4ED2-98C5-FD5F90C4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7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7A73"/>
  </w:style>
  <w:style w:type="paragraph" w:styleId="Rodap">
    <w:name w:val="footer"/>
    <w:basedOn w:val="Normal"/>
    <w:link w:val="RodapChar"/>
    <w:uiPriority w:val="99"/>
    <w:unhideWhenUsed/>
    <w:rsid w:val="004B7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7A73"/>
  </w:style>
  <w:style w:type="paragraph" w:customStyle="1" w:styleId="textocentralizado">
    <w:name w:val="texto_centralizad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4B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B7A7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0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AE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AE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AE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AE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1036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Jacks de Assunção</dc:creator>
  <cp:keywords/>
  <dc:description/>
  <cp:lastModifiedBy>Michael Jacks de Assunção</cp:lastModifiedBy>
  <cp:revision>2</cp:revision>
  <cp:lastPrinted>2026-07-13T12:04:00Z</cp:lastPrinted>
  <dcterms:created xsi:type="dcterms:W3CDTF">2026-07-13T12:10:00Z</dcterms:created>
  <dcterms:modified xsi:type="dcterms:W3CDTF">2026-07-13T12:10:00Z</dcterms:modified>
</cp:coreProperties>
</file>